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23BB0" w14:textId="77777777" w:rsidR="00BD7DD0" w:rsidRPr="00BD7DD0" w:rsidRDefault="00BD7DD0" w:rsidP="00BD7DD0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CC3300"/>
          <w:kern w:val="36"/>
          <w:sz w:val="28"/>
          <w:szCs w:val="28"/>
          <w:lang w:eastAsia="fr-BE"/>
        </w:rPr>
      </w:pPr>
      <w:r w:rsidRPr="00BD7DD0">
        <w:rPr>
          <w:rFonts w:eastAsia="Times New Roman" w:cstheme="minorHAnsi"/>
          <w:b/>
          <w:bCs/>
          <w:color w:val="CC3300"/>
          <w:kern w:val="36"/>
          <w:sz w:val="28"/>
          <w:szCs w:val="28"/>
          <w:lang w:eastAsia="fr-BE"/>
        </w:rPr>
        <w:t>Campine (plomb, antimoine) enregistre une baisse des résultats en 2020</w:t>
      </w:r>
    </w:p>
    <w:p w14:paraId="18DB473D" w14:textId="77777777" w:rsidR="00BD7DD0" w:rsidRPr="00BD7DD0" w:rsidRDefault="00BD7DD0" w:rsidP="00BD7DD0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</w:pPr>
    </w:p>
    <w:p w14:paraId="6F035094" w14:textId="404E59E4" w:rsidR="00BD7DD0" w:rsidRPr="00BD7DD0" w:rsidRDefault="00BD7DD0" w:rsidP="00BD7DD0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proofErr w:type="gramStart"/>
      <w:r w:rsidRPr="00BD7DD0">
        <w:rPr>
          <w:rFonts w:eastAsia="Times New Roman" w:cstheme="minorHAnsi"/>
          <w:color w:val="000000"/>
          <w:sz w:val="24"/>
          <w:szCs w:val="24"/>
          <w:lang w:eastAsia="fr-BE"/>
        </w:rPr>
        <w:t>Bruxelles.-</w:t>
      </w:r>
      <w:proofErr w:type="gramEnd"/>
      <w:r w:rsidRPr="00BD7DD0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Le recycleur de plomb et producteur d’antimoine belge Campine a enregistré, au titre de l’exercice 2020, une baisse de ses bénéfices de plus de 13%, un résultat impacté par le recul de la demande et la baisse des cours des métaux.</w:t>
      </w:r>
    </w:p>
    <w:p w14:paraId="6D372D2E" w14:textId="77777777" w:rsidR="00BD7DD0" w:rsidRPr="00BD7DD0" w:rsidRDefault="00BD7DD0" w:rsidP="00BD7DD0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BD7DD0">
        <w:rPr>
          <w:rFonts w:eastAsia="Times New Roman" w:cstheme="minorHAnsi"/>
          <w:color w:val="000000"/>
          <w:sz w:val="24"/>
          <w:szCs w:val="24"/>
          <w:lang w:eastAsia="fr-BE"/>
        </w:rPr>
        <w:t>L’EBIDTA est ressorti à 7,18 millions d’euros (M€), en recul de 23,45% par rapport aux 9,38 M€ engrangés en 2019. Les bénéfices s’élèvent à 166,95 M€, en baisse de 13,29% comparé aux 192,53 M€ enregistrés en 2019. Le tassement des résultats est principalement dû à la baisse des cours de l’antimoine et du plomb au premier semestre 2020 et à la contraction des ventes dans la division Recyclage.</w:t>
      </w:r>
    </w:p>
    <w:p w14:paraId="78CD41CE" w14:textId="77777777" w:rsidR="00BD7DD0" w:rsidRPr="00BD7DD0" w:rsidRDefault="00BD7DD0" w:rsidP="00BD7DD0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BD7DD0">
        <w:rPr>
          <w:rFonts w:eastAsia="Times New Roman" w:cstheme="minorHAnsi"/>
          <w:color w:val="000000"/>
          <w:sz w:val="24"/>
          <w:szCs w:val="24"/>
          <w:lang w:eastAsia="fr-BE"/>
        </w:rPr>
        <w:t>Le recycleur a subi une baisse de la demande du secteur automobile au premier semestre, en raison de la crise sanitaire. Les alliages de plomb sont principalement utilisés dans les batteries automobiles. Campine a fermé ses usines pendant cinq semaines compte tenu de la pénurie de déchets de plomb, conséquence de ruptures dans la chaîne d’approvisionnement. La baisse des ventes de la division Recyclage, -25% au 2</w:t>
      </w:r>
      <w:r w:rsidRPr="00BD7DD0">
        <w:rPr>
          <w:rFonts w:eastAsia="Times New Roman" w:cstheme="minorHAnsi"/>
          <w:color w:val="000000"/>
          <w:sz w:val="24"/>
          <w:szCs w:val="24"/>
          <w:vertAlign w:val="superscript"/>
          <w:lang w:eastAsia="fr-BE"/>
        </w:rPr>
        <w:t>ème</w:t>
      </w:r>
      <w:r w:rsidRPr="00BD7DD0">
        <w:rPr>
          <w:rFonts w:eastAsia="Times New Roman" w:cstheme="minorHAnsi"/>
          <w:color w:val="000000"/>
          <w:sz w:val="24"/>
          <w:szCs w:val="24"/>
          <w:lang w:eastAsia="fr-BE"/>
        </w:rPr>
        <w:t> trimestre, a été compensée par la vente d’antimoine aux traders au second semestre.</w:t>
      </w:r>
    </w:p>
    <w:p w14:paraId="75628507" w14:textId="77777777" w:rsidR="00BD7DD0" w:rsidRPr="00BD7DD0" w:rsidRDefault="00BD7DD0" w:rsidP="00BD7DD0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BD7DD0">
        <w:rPr>
          <w:rFonts w:eastAsia="Times New Roman" w:cstheme="minorHAnsi"/>
          <w:color w:val="000000"/>
          <w:sz w:val="24"/>
          <w:szCs w:val="24"/>
          <w:lang w:eastAsia="fr-BE"/>
        </w:rPr>
        <w:t>Campine, qui prévoit d’investir 4,5 M€ dans un nouveau procédé de recyclage de l’antimoine, a reçu, à cet effet, une enveloppe de 1 M€ du gouvernement flamand en janvier 2021.</w:t>
      </w:r>
    </w:p>
    <w:p w14:paraId="2819248F" w14:textId="77777777" w:rsidR="004B0B53" w:rsidRDefault="004B0B53"/>
    <w:sectPr w:rsidR="004B0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D0"/>
    <w:rsid w:val="004B0B53"/>
    <w:rsid w:val="00B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D83B"/>
  <w15:chartTrackingRefBased/>
  <w15:docId w15:val="{1C832832-ADD4-48B2-97A4-8B515332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mayers</dc:creator>
  <cp:keywords/>
  <dc:description/>
  <cp:lastModifiedBy>info mayers</cp:lastModifiedBy>
  <cp:revision>1</cp:revision>
  <dcterms:created xsi:type="dcterms:W3CDTF">2021-04-07T07:44:00Z</dcterms:created>
  <dcterms:modified xsi:type="dcterms:W3CDTF">2021-04-07T07:44:00Z</dcterms:modified>
</cp:coreProperties>
</file>